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  <w:highlight w:val="white"/>
          <w:rtl w:val="0"/>
        </w:rPr>
        <w:t xml:space="preserve">PURPOSE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Create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Arts Access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For All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open access to arts for everyone.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inspire citizens.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foster community wellbeing.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  <w:highlight w:val="white"/>
          <w:rtl w:val="0"/>
        </w:rPr>
        <w:t xml:space="preserve">MISSION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Connect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Artists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To Communities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bookmarkStart w:colFirst="0" w:colLast="0" w:name="_8sjdgdn4wu4g" w:id="0"/>
      <w:bookmarkEnd w:id="0"/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activate spaces for neighbourhoods to flourish. 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bookmarkStart w:colFirst="0" w:colLast="0" w:name="_azjqrgxmt188" w:id="1"/>
      <w:bookmarkEnd w:id="1"/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create high-quality arts experiences. 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bookmarkStart w:colFirst="0" w:colLast="0" w:name="_8gt6ku6ycmxt" w:id="2"/>
      <w:bookmarkEnd w:id="2"/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empower professional artists.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9"/>
          <w:szCs w:val="29"/>
          <w:highlight w:val="white"/>
          <w:rtl w:val="0"/>
        </w:rPr>
        <w:t xml:space="preserve">VISION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Inspire Arts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Everyday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Everywhere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for Everyone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bookmarkStart w:colFirst="0" w:colLast="0" w:name="_ub0535iop9i8" w:id="3"/>
      <w:bookmarkEnd w:id="3"/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connect citizens of all ages to creativity. 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Calibri" w:cs="Calibri" w:eastAsia="Calibri" w:hAnsi="Calibri"/>
          <w:sz w:val="29"/>
          <w:szCs w:val="29"/>
          <w:highlight w:val="white"/>
        </w:rPr>
      </w:pPr>
      <w:bookmarkStart w:colFirst="0" w:colLast="0" w:name="_xnbzebq8tgp2" w:id="4"/>
      <w:bookmarkEnd w:id="4"/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build better communities. 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Calibri" w:cs="Calibri" w:eastAsia="Calibri" w:hAnsi="Calibri"/>
        </w:rPr>
      </w:pPr>
      <w:bookmarkStart w:colFirst="0" w:colLast="0" w:name="_1pp5cd2ewg38" w:id="5"/>
      <w:bookmarkEnd w:id="5"/>
      <w:r w:rsidDel="00000000" w:rsidR="00000000" w:rsidRPr="00000000">
        <w:rPr>
          <w:rFonts w:ascii="Calibri" w:cs="Calibri" w:eastAsia="Calibri" w:hAnsi="Calibri"/>
          <w:sz w:val="29"/>
          <w:szCs w:val="29"/>
          <w:highlight w:val="white"/>
          <w:rtl w:val="0"/>
        </w:rPr>
        <w:t xml:space="preserve">We change the future.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2314575</wp:posOffset>
          </wp:positionH>
          <wp:positionV relativeFrom="paragraph">
            <wp:posOffset>385763</wp:posOffset>
          </wp:positionV>
          <wp:extent cx="2929644" cy="22097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9644" cy="2209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905000" cy="95250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